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eastAsia="黑体"/>
          <w:sz w:val="32"/>
          <w:szCs w:val="32"/>
        </w:rPr>
      </w:pPr>
      <w:r>
        <w:rPr>
          <w:rFonts w:hint="eastAsia" w:ascii="黑体" w:eastAsia="黑体"/>
          <w:sz w:val="32"/>
          <w:szCs w:val="32"/>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2022年</w:t>
      </w:r>
      <w:r>
        <w:rPr>
          <w:rFonts w:hint="eastAsia" w:ascii="方正小标宋_GBK" w:hAnsi="方正小标宋_GBK" w:eastAsia="方正小标宋_GBK" w:cs="方正小标宋_GBK"/>
          <w:sz w:val="44"/>
          <w:szCs w:val="44"/>
        </w:rPr>
        <w:t>度黑龙江省法学会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法学研究课题</w:t>
      </w:r>
      <w:r>
        <w:rPr>
          <w:rFonts w:hint="eastAsia" w:ascii="方正小标宋_GBK" w:hAnsi="方正小标宋_GBK" w:eastAsia="方正小标宋_GBK" w:cs="方正小标宋_GBK"/>
          <w:sz w:val="44"/>
          <w:szCs w:val="44"/>
          <w:lang w:val="en-US" w:eastAsia="zh-CN"/>
        </w:rPr>
        <w:t>建议选题</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康标题宋W9(P)" w:hAnsi="华康标题宋W9(P)" w:eastAsia="华康标题宋W9(P)" w:cs="华康标题宋W9(P)"/>
          <w:sz w:val="44"/>
          <w:szCs w:val="44"/>
        </w:rPr>
      </w:pPr>
    </w:p>
    <w:p>
      <w:pPr>
        <w:numPr>
          <w:ilvl w:val="0"/>
          <w:numId w:val="1"/>
        </w:numPr>
        <w:rPr>
          <w:rFonts w:ascii="仿宋" w:hAnsi="仿宋" w:eastAsia="仿宋" w:cs="仿宋"/>
          <w:b/>
          <w:bCs/>
          <w:color w:val="auto"/>
          <w:sz w:val="32"/>
          <w:szCs w:val="32"/>
        </w:rPr>
      </w:pPr>
      <w:r>
        <w:rPr>
          <w:rFonts w:hint="eastAsia" w:ascii="仿宋" w:hAnsi="仿宋" w:eastAsia="仿宋" w:cs="仿宋"/>
          <w:b/>
          <w:bCs/>
          <w:color w:val="auto"/>
          <w:sz w:val="32"/>
          <w:szCs w:val="32"/>
        </w:rPr>
        <w:t>指定课题：</w:t>
      </w:r>
    </w:p>
    <w:p>
      <w:pPr>
        <w:rPr>
          <w:rFonts w:ascii="仿宋" w:hAnsi="仿宋" w:eastAsia="仿宋" w:cs="仿宋"/>
          <w:color w:val="auto"/>
          <w:spacing w:val="-14"/>
          <w:sz w:val="32"/>
          <w:szCs w:val="32"/>
        </w:rPr>
      </w:pPr>
      <w:r>
        <w:rPr>
          <w:rFonts w:ascii="仿宋" w:hAnsi="仿宋" w:eastAsia="仿宋" w:cs="仿宋"/>
          <w:color w:val="auto"/>
          <w:spacing w:val="-14"/>
          <w:sz w:val="32"/>
          <w:szCs w:val="32"/>
        </w:rPr>
        <w:t>1.</w:t>
      </w:r>
      <w:r>
        <w:rPr>
          <w:rFonts w:hint="eastAsia" w:ascii="仿宋" w:hAnsi="仿宋" w:eastAsia="仿宋" w:cs="仿宋"/>
          <w:color w:val="auto"/>
          <w:spacing w:val="-14"/>
          <w:sz w:val="32"/>
          <w:szCs w:val="32"/>
        </w:rPr>
        <w:t>哈尔滨市法学会，首席法律咨询专家制度运行机制研究。</w:t>
      </w:r>
    </w:p>
    <w:p>
      <w:pPr>
        <w:rPr>
          <w:rFonts w:ascii="仿宋" w:hAnsi="仿宋" w:eastAsia="仿宋" w:cs="仿宋"/>
          <w:color w:val="auto"/>
          <w:spacing w:val="-14"/>
          <w:sz w:val="32"/>
          <w:szCs w:val="32"/>
        </w:rPr>
      </w:pPr>
      <w:r>
        <w:rPr>
          <w:rFonts w:hint="eastAsia" w:ascii="仿宋" w:hAnsi="仿宋" w:eastAsia="仿宋" w:cs="仿宋"/>
          <w:color w:val="auto"/>
          <w:spacing w:val="-14"/>
          <w:sz w:val="32"/>
          <w:szCs w:val="32"/>
        </w:rPr>
        <w:t>2.齐齐哈尔市法学会，</w:t>
      </w:r>
      <w:r>
        <w:rPr>
          <w:rFonts w:hint="eastAsia" w:ascii="仿宋" w:hAnsi="仿宋" w:eastAsia="仿宋" w:cs="仿宋"/>
          <w:color w:val="auto"/>
          <w:spacing w:val="-14"/>
          <w:sz w:val="32"/>
          <w:szCs w:val="32"/>
          <w:lang w:val="en-US" w:eastAsia="zh-CN"/>
        </w:rPr>
        <w:t>优化营商环境视域下企业刑事合规第三方监督评估机制的理论与实践</w:t>
      </w:r>
      <w:r>
        <w:rPr>
          <w:rFonts w:hint="eastAsia" w:ascii="仿宋" w:hAnsi="仿宋" w:eastAsia="仿宋" w:cs="仿宋"/>
          <w:color w:val="auto"/>
          <w:spacing w:val="-14"/>
          <w:sz w:val="32"/>
          <w:szCs w:val="32"/>
        </w:rPr>
        <w:t>研究。</w:t>
      </w:r>
    </w:p>
    <w:p>
      <w:pPr>
        <w:rPr>
          <w:rFonts w:hint="eastAsia" w:ascii="仿宋" w:hAnsi="仿宋" w:eastAsia="仿宋" w:cs="仿宋"/>
          <w:color w:val="auto"/>
          <w:spacing w:val="-14"/>
          <w:sz w:val="32"/>
          <w:szCs w:val="32"/>
          <w:lang w:val="en-US" w:eastAsia="zh-CN"/>
        </w:rPr>
      </w:pPr>
      <w:r>
        <w:rPr>
          <w:rFonts w:hint="eastAsia" w:ascii="仿宋" w:hAnsi="仿宋" w:eastAsia="仿宋" w:cs="仿宋"/>
          <w:color w:val="auto"/>
          <w:spacing w:val="-14"/>
          <w:sz w:val="32"/>
          <w:szCs w:val="32"/>
          <w:lang w:val="en-US" w:eastAsia="zh-CN"/>
        </w:rPr>
        <w:t>3.大庆市法学会，新文科背景下地方应用型高校法学教育改革研究。</w:t>
      </w:r>
    </w:p>
    <w:p>
      <w:pPr>
        <w:rPr>
          <w:rFonts w:hint="eastAsia" w:ascii="仿宋" w:hAnsi="仿宋" w:eastAsia="仿宋" w:cs="仿宋"/>
          <w:color w:val="auto"/>
          <w:spacing w:val="-14"/>
          <w:sz w:val="32"/>
          <w:szCs w:val="32"/>
        </w:rPr>
      </w:pPr>
      <w:r>
        <w:rPr>
          <w:rFonts w:hint="eastAsia" w:ascii="仿宋" w:hAnsi="仿宋" w:eastAsia="仿宋" w:cs="仿宋"/>
          <w:color w:val="auto"/>
          <w:spacing w:val="-14"/>
          <w:sz w:val="32"/>
          <w:szCs w:val="32"/>
        </w:rPr>
        <w:t>4.佳木斯市法学会，</w:t>
      </w:r>
      <w:r>
        <w:rPr>
          <w:rFonts w:hint="eastAsia" w:ascii="仿宋" w:hAnsi="仿宋" w:eastAsia="仿宋" w:cs="仿宋"/>
          <w:color w:val="auto"/>
          <w:spacing w:val="-14"/>
          <w:sz w:val="32"/>
          <w:szCs w:val="32"/>
          <w:lang w:val="en-US" w:eastAsia="zh-CN"/>
        </w:rPr>
        <w:t>依法治理下的绿色龙江</w:t>
      </w:r>
      <w:r>
        <w:rPr>
          <w:rFonts w:hint="eastAsia" w:ascii="仿宋" w:hAnsi="仿宋" w:eastAsia="仿宋" w:cs="仿宋"/>
          <w:color w:val="auto"/>
          <w:spacing w:val="-14"/>
          <w:sz w:val="32"/>
          <w:szCs w:val="32"/>
        </w:rPr>
        <w:t>路径研究。</w:t>
      </w:r>
    </w:p>
    <w:p>
      <w:pPr>
        <w:rPr>
          <w:rFonts w:ascii="仿宋" w:hAnsi="仿宋" w:eastAsia="仿宋" w:cs="仿宋"/>
          <w:color w:val="auto"/>
          <w:sz w:val="32"/>
          <w:szCs w:val="32"/>
        </w:rPr>
      </w:pPr>
      <w:r>
        <w:rPr>
          <w:rFonts w:hint="eastAsia" w:ascii="仿宋" w:hAnsi="仿宋" w:eastAsia="仿宋" w:cs="仿宋"/>
          <w:color w:val="auto"/>
          <w:spacing w:val="-14"/>
          <w:sz w:val="32"/>
          <w:szCs w:val="32"/>
          <w:lang w:val="en-US" w:eastAsia="zh-CN"/>
        </w:rPr>
        <w:t>5.牡丹江市法学会，中国特色自由贸易港优化营商环境的法律路径研究--以绥芬河片区为例。</w:t>
      </w:r>
    </w:p>
    <w:p>
      <w:pPr>
        <w:numPr>
          <w:ilvl w:val="0"/>
          <w:numId w:val="1"/>
        </w:numPr>
        <w:rPr>
          <w:rFonts w:ascii="仿宋" w:hAnsi="仿宋" w:eastAsia="仿宋" w:cs="仿宋"/>
          <w:b/>
          <w:bCs/>
          <w:color w:val="auto"/>
          <w:sz w:val="32"/>
          <w:szCs w:val="32"/>
        </w:rPr>
      </w:pPr>
      <w:r>
        <w:rPr>
          <w:rFonts w:hint="eastAsia" w:ascii="仿宋" w:hAnsi="仿宋" w:eastAsia="仿宋" w:cs="仿宋"/>
          <w:b/>
          <w:bCs/>
          <w:color w:val="auto"/>
          <w:sz w:val="32"/>
          <w:szCs w:val="32"/>
        </w:rPr>
        <w:t>委托课题：</w:t>
      </w:r>
    </w:p>
    <w:p>
      <w:pPr>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省公安警官职业学院，数字化犯罪预防的实证研究。</w:t>
      </w:r>
    </w:p>
    <w:p>
      <w:pPr>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省司法厅，东北亚国际仲裁中心制度化建设研究。</w:t>
      </w:r>
    </w:p>
    <w:p>
      <w:pPr>
        <w:rPr>
          <w:rFonts w:ascii="仿宋" w:hAnsi="仿宋" w:eastAsia="仿宋" w:cs="仿宋"/>
          <w:color w:val="auto"/>
          <w:spacing w:val="-17"/>
          <w:sz w:val="32"/>
          <w:szCs w:val="32"/>
        </w:rPr>
      </w:pPr>
      <w:r>
        <w:rPr>
          <w:rFonts w:ascii="仿宋" w:hAnsi="仿宋" w:eastAsia="仿宋" w:cs="仿宋"/>
          <w:color w:val="auto"/>
          <w:sz w:val="32"/>
          <w:szCs w:val="32"/>
        </w:rPr>
        <w:t>3.</w:t>
      </w:r>
      <w:r>
        <w:rPr>
          <w:rFonts w:hint="eastAsia" w:ascii="仿宋" w:hAnsi="仿宋" w:eastAsia="仿宋" w:cs="仿宋"/>
          <w:color w:val="auto"/>
          <w:spacing w:val="-17"/>
          <w:sz w:val="32"/>
          <w:szCs w:val="32"/>
        </w:rPr>
        <w:t>省政法管理干部学院，行政诉讼中政府败诉原因的实证研究。</w:t>
      </w:r>
    </w:p>
    <w:p>
      <w:pPr>
        <w:rPr>
          <w:rFonts w:ascii="仿宋" w:hAnsi="仿宋" w:eastAsia="仿宋" w:cs="仿宋"/>
          <w:color w:val="auto"/>
          <w:spacing w:val="-25"/>
          <w:sz w:val="32"/>
          <w:szCs w:val="32"/>
        </w:rPr>
      </w:pPr>
      <w:r>
        <w:rPr>
          <w:rFonts w:ascii="仿宋" w:hAnsi="仿宋" w:eastAsia="仿宋" w:cs="仿宋"/>
          <w:color w:val="auto"/>
          <w:spacing w:val="-25"/>
          <w:sz w:val="32"/>
          <w:szCs w:val="32"/>
        </w:rPr>
        <w:t>4.</w:t>
      </w:r>
      <w:r>
        <w:rPr>
          <w:rFonts w:hint="eastAsia" w:ascii="仿宋" w:hAnsi="仿宋" w:eastAsia="仿宋" w:cs="仿宋"/>
          <w:color w:val="auto"/>
          <w:spacing w:val="-25"/>
          <w:sz w:val="32"/>
          <w:szCs w:val="32"/>
        </w:rPr>
        <w:t>省政法管理干部学院，全国统一大市场背景下反垄断法律问题研究。</w:t>
      </w:r>
    </w:p>
    <w:p>
      <w:pPr>
        <w:rPr>
          <w:rFonts w:ascii="仿宋" w:hAnsi="仿宋" w:eastAsia="仿宋" w:cs="仿宋"/>
          <w:color w:val="auto"/>
          <w:spacing w:val="-17"/>
          <w:sz w:val="32"/>
          <w:szCs w:val="32"/>
        </w:rPr>
      </w:pPr>
      <w:r>
        <w:rPr>
          <w:rFonts w:ascii="仿宋" w:hAnsi="仿宋" w:eastAsia="仿宋" w:cs="仿宋"/>
          <w:color w:val="auto"/>
          <w:spacing w:val="-17"/>
          <w:sz w:val="32"/>
          <w:szCs w:val="32"/>
        </w:rPr>
        <w:t>5.</w:t>
      </w:r>
      <w:r>
        <w:rPr>
          <w:rFonts w:hint="eastAsia" w:ascii="仿宋" w:hAnsi="仿宋" w:eastAsia="仿宋" w:cs="仿宋"/>
          <w:color w:val="auto"/>
          <w:spacing w:val="-17"/>
          <w:sz w:val="32"/>
          <w:szCs w:val="32"/>
        </w:rPr>
        <w:t>哈尔滨市中级人民法院，</w:t>
      </w:r>
      <w:r>
        <w:rPr>
          <w:rFonts w:hint="eastAsia" w:ascii="仿宋" w:hAnsi="仿宋" w:eastAsia="仿宋" w:cs="仿宋"/>
          <w:color w:val="auto"/>
          <w:spacing w:val="-17"/>
          <w:sz w:val="32"/>
          <w:szCs w:val="32"/>
          <w:lang w:val="en-US" w:eastAsia="zh-CN"/>
        </w:rPr>
        <w:t>哈尔滨市</w:t>
      </w:r>
      <w:r>
        <w:rPr>
          <w:rFonts w:hint="eastAsia" w:ascii="仿宋" w:hAnsi="仿宋" w:eastAsia="仿宋" w:cs="仿宋"/>
          <w:color w:val="auto"/>
          <w:spacing w:val="-17"/>
          <w:sz w:val="32"/>
          <w:szCs w:val="32"/>
        </w:rPr>
        <w:t>行政诉讼诉因的调查研究。</w:t>
      </w:r>
    </w:p>
    <w:p>
      <w:pPr>
        <w:rPr>
          <w:rFonts w:ascii="仿宋" w:hAnsi="仿宋" w:eastAsia="仿宋" w:cs="仿宋"/>
          <w:color w:val="auto"/>
          <w:sz w:val="32"/>
          <w:szCs w:val="32"/>
        </w:rPr>
      </w:pPr>
      <w:r>
        <w:rPr>
          <w:rFonts w:ascii="仿宋" w:hAnsi="仿宋" w:eastAsia="仿宋" w:cs="仿宋"/>
          <w:color w:val="auto"/>
          <w:spacing w:val="-17"/>
          <w:sz w:val="32"/>
          <w:szCs w:val="32"/>
        </w:rPr>
        <w:t>6.</w:t>
      </w:r>
      <w:r>
        <w:rPr>
          <w:rFonts w:hint="eastAsia" w:ascii="仿宋" w:hAnsi="仿宋" w:eastAsia="仿宋" w:cs="仿宋"/>
          <w:color w:val="auto"/>
          <w:spacing w:val="-17"/>
          <w:sz w:val="32"/>
          <w:szCs w:val="32"/>
        </w:rPr>
        <w:t>大庆市人民检察院，检察机关参与企业刑事合规的</w:t>
      </w:r>
      <w:r>
        <w:rPr>
          <w:rFonts w:hint="eastAsia" w:ascii="仿宋" w:hAnsi="仿宋" w:eastAsia="仿宋" w:cs="仿宋"/>
          <w:color w:val="auto"/>
          <w:sz w:val="32"/>
          <w:szCs w:val="32"/>
        </w:rPr>
        <w:t>效果研究。</w:t>
      </w:r>
    </w:p>
    <w:p>
      <w:pPr>
        <w:rPr>
          <w:rFonts w:ascii="仿宋" w:hAnsi="仿宋" w:eastAsia="仿宋" w:cs="仿宋"/>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省社会科学院，民营经济司法平等保护的路径研究。</w:t>
      </w:r>
    </w:p>
    <w:p>
      <w:pPr>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黑龙江大学，哈尔滨解放区红色法治经验研究。</w:t>
      </w:r>
    </w:p>
    <w:p>
      <w:pPr>
        <w:rPr>
          <w:rFonts w:ascii="仿宋" w:hAnsi="仿宋" w:eastAsia="仿宋" w:cs="仿宋"/>
          <w:color w:val="auto"/>
          <w:sz w:val="32"/>
          <w:szCs w:val="32"/>
        </w:rPr>
      </w:pPr>
      <w:r>
        <w:rPr>
          <w:rFonts w:ascii="仿宋" w:hAnsi="仿宋" w:eastAsia="仿宋" w:cs="仿宋"/>
          <w:color w:val="auto"/>
          <w:sz w:val="32"/>
          <w:szCs w:val="32"/>
        </w:rPr>
        <w:t>9.</w:t>
      </w:r>
      <w:r>
        <w:rPr>
          <w:rFonts w:hint="eastAsia" w:ascii="仿宋" w:hAnsi="仿宋" w:eastAsia="仿宋" w:cs="仿宋"/>
          <w:color w:val="auto"/>
          <w:sz w:val="32"/>
          <w:szCs w:val="32"/>
        </w:rPr>
        <w:t>黑龙江大学，罪错未成年人分级处遇制度研究。</w:t>
      </w:r>
    </w:p>
    <w:p>
      <w:pPr>
        <w:rPr>
          <w:rFonts w:ascii="仿宋" w:hAnsi="仿宋" w:eastAsia="仿宋" w:cs="仿宋"/>
          <w:color w:val="auto"/>
          <w:sz w:val="32"/>
          <w:szCs w:val="32"/>
        </w:rPr>
      </w:pPr>
      <w:r>
        <w:rPr>
          <w:rFonts w:ascii="仿宋" w:hAnsi="仿宋" w:eastAsia="仿宋" w:cs="仿宋"/>
          <w:color w:val="auto"/>
          <w:sz w:val="32"/>
          <w:szCs w:val="32"/>
        </w:rPr>
        <w:t>10.</w:t>
      </w:r>
      <w:r>
        <w:rPr>
          <w:rFonts w:hint="eastAsia" w:ascii="仿宋" w:hAnsi="仿宋" w:eastAsia="仿宋" w:cs="仿宋"/>
          <w:color w:val="auto"/>
          <w:sz w:val="32"/>
          <w:szCs w:val="32"/>
        </w:rPr>
        <w:t>哈尔滨商业大学，涉案企业合规</w:t>
      </w:r>
      <w:r>
        <w:rPr>
          <w:rFonts w:hint="eastAsia" w:ascii="仿宋" w:hAnsi="仿宋" w:eastAsia="仿宋" w:cs="仿宋"/>
          <w:color w:val="auto"/>
          <w:sz w:val="32"/>
          <w:szCs w:val="32"/>
          <w:lang w:val="en-US" w:eastAsia="zh-CN"/>
        </w:rPr>
        <w:t>与认罪认罚关系</w:t>
      </w:r>
      <w:r>
        <w:rPr>
          <w:rFonts w:hint="eastAsia" w:ascii="仿宋" w:hAnsi="仿宋" w:eastAsia="仿宋" w:cs="仿宋"/>
          <w:color w:val="auto"/>
          <w:sz w:val="32"/>
          <w:szCs w:val="32"/>
        </w:rPr>
        <w:t>研究。</w:t>
      </w:r>
    </w:p>
    <w:p>
      <w:pPr>
        <w:rPr>
          <w:rFonts w:ascii="仿宋" w:hAnsi="仿宋" w:eastAsia="仿宋" w:cs="仿宋"/>
          <w:color w:val="auto"/>
          <w:sz w:val="32"/>
          <w:szCs w:val="32"/>
        </w:rPr>
      </w:pPr>
      <w:r>
        <w:rPr>
          <w:rFonts w:ascii="仿宋" w:hAnsi="仿宋" w:eastAsia="仿宋" w:cs="仿宋"/>
          <w:color w:val="auto"/>
          <w:sz w:val="32"/>
          <w:szCs w:val="32"/>
        </w:rPr>
        <w:t>11.</w:t>
      </w:r>
      <w:r>
        <w:rPr>
          <w:rFonts w:hint="eastAsia" w:ascii="仿宋" w:hAnsi="仿宋" w:eastAsia="仿宋" w:cs="仿宋"/>
          <w:color w:val="auto"/>
          <w:sz w:val="32"/>
          <w:szCs w:val="32"/>
        </w:rPr>
        <w:t>哈尔滨工程大学，反不正当竞争法视域下企业数据权益保护的实证研究。</w:t>
      </w:r>
    </w:p>
    <w:p>
      <w:pPr>
        <w:numPr>
          <w:ilvl w:val="0"/>
          <w:numId w:val="1"/>
        </w:numPr>
        <w:rPr>
          <w:rFonts w:ascii="仿宋" w:hAnsi="仿宋" w:eastAsia="仿宋" w:cs="仿宋"/>
          <w:b/>
          <w:bCs/>
          <w:color w:val="auto"/>
          <w:sz w:val="32"/>
          <w:szCs w:val="32"/>
        </w:rPr>
      </w:pPr>
      <w:r>
        <w:rPr>
          <w:rFonts w:hint="eastAsia" w:ascii="仿宋" w:hAnsi="仿宋" w:eastAsia="仿宋" w:cs="仿宋"/>
          <w:b/>
          <w:bCs/>
          <w:color w:val="auto"/>
          <w:sz w:val="32"/>
          <w:szCs w:val="32"/>
        </w:rPr>
        <w:t>自主选题，包括但不限于以下选题：</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习近平法治思想系列问题研究。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中国式法治现代化研究。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全过程人民民主与法治的关系研究。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党内法规体系建设研究。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数字法治政府建设研究。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包容审慎执法监管的实证研究。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7.ChatGPT</w:t>
      </w:r>
      <w:r>
        <w:rPr>
          <w:rFonts w:hint="eastAsia" w:ascii="仿宋" w:hAnsi="仿宋" w:eastAsia="仿宋" w:cs="仿宋"/>
          <w:color w:val="auto"/>
          <w:sz w:val="32"/>
          <w:szCs w:val="32"/>
        </w:rPr>
        <w:t>法律风险防控研究。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人工智能伦理的法律规制研究。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9.</w:t>
      </w:r>
      <w:r>
        <w:rPr>
          <w:rFonts w:hint="eastAsia" w:ascii="仿宋" w:hAnsi="仿宋" w:eastAsia="仿宋" w:cs="仿宋"/>
          <w:color w:val="auto"/>
          <w:sz w:val="32"/>
          <w:szCs w:val="32"/>
        </w:rPr>
        <w:t>大数据视角下公民隐私权的保护研究。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10.</w:t>
      </w:r>
      <w:r>
        <w:rPr>
          <w:rFonts w:hint="eastAsia" w:ascii="仿宋" w:hAnsi="仿宋" w:eastAsia="仿宋" w:cs="仿宋"/>
          <w:color w:val="auto"/>
          <w:sz w:val="32"/>
          <w:szCs w:val="32"/>
        </w:rPr>
        <w:t>大数据滥用的法律规制研究。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11.</w:t>
      </w:r>
      <w:r>
        <w:rPr>
          <w:rFonts w:hint="eastAsia" w:ascii="仿宋" w:hAnsi="仿宋" w:eastAsia="仿宋" w:cs="仿宋"/>
          <w:color w:val="auto"/>
          <w:sz w:val="32"/>
          <w:szCs w:val="32"/>
        </w:rPr>
        <w:t>革命根据地法制史研究。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12.</w:t>
      </w:r>
      <w:r>
        <w:rPr>
          <w:rFonts w:hint="eastAsia" w:ascii="仿宋" w:hAnsi="仿宋" w:eastAsia="仿宋" w:cs="仿宋"/>
          <w:color w:val="auto"/>
          <w:sz w:val="32"/>
          <w:szCs w:val="32"/>
        </w:rPr>
        <w:t>新型犯罪的预防研究。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13.</w:t>
      </w:r>
      <w:r>
        <w:rPr>
          <w:rFonts w:hint="eastAsia" w:ascii="仿宋" w:hAnsi="仿宋" w:eastAsia="仿宋" w:cs="仿宋"/>
          <w:color w:val="auto"/>
          <w:sz w:val="32"/>
          <w:szCs w:val="32"/>
        </w:rPr>
        <w:t>新污染物治理的法治化研究。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14.</w:t>
      </w:r>
      <w:r>
        <w:rPr>
          <w:rFonts w:hint="eastAsia" w:ascii="仿宋" w:hAnsi="仿宋" w:eastAsia="仿宋" w:cs="仿宋"/>
          <w:color w:val="auto"/>
          <w:sz w:val="32"/>
          <w:szCs w:val="32"/>
        </w:rPr>
        <w:t>乡村振兴的法治保障研究。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15.</w:t>
      </w:r>
      <w:r>
        <w:rPr>
          <w:rFonts w:hint="eastAsia" w:ascii="仿宋" w:hAnsi="仿宋" w:eastAsia="仿宋" w:cs="仿宋"/>
          <w:color w:val="auto"/>
          <w:sz w:val="32"/>
          <w:szCs w:val="32"/>
        </w:rPr>
        <w:t>新兴职业群体的权益保护研究。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16.</w:t>
      </w:r>
      <w:r>
        <w:rPr>
          <w:rFonts w:hint="eastAsia" w:ascii="仿宋" w:hAnsi="仿宋" w:eastAsia="仿宋" w:cs="仿宋"/>
          <w:color w:val="auto"/>
          <w:sz w:val="32"/>
          <w:szCs w:val="32"/>
        </w:rPr>
        <w:t>仲裁制度改革的路径研究。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17.</w:t>
      </w:r>
      <w:r>
        <w:rPr>
          <w:rFonts w:hint="eastAsia" w:ascii="仿宋" w:hAnsi="仿宋" w:eastAsia="仿宋" w:cs="仿宋"/>
          <w:color w:val="auto"/>
          <w:sz w:val="32"/>
          <w:szCs w:val="32"/>
        </w:rPr>
        <w:t>企业合规建设法律问题研究。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18.</w:t>
      </w:r>
      <w:r>
        <w:rPr>
          <w:rFonts w:hint="eastAsia" w:ascii="仿宋" w:hAnsi="仿宋" w:eastAsia="仿宋" w:cs="仿宋"/>
          <w:color w:val="auto"/>
          <w:sz w:val="32"/>
          <w:szCs w:val="32"/>
        </w:rPr>
        <w:t>中国法律的域外适用研究。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19.</w:t>
      </w:r>
      <w:r>
        <w:rPr>
          <w:rFonts w:hint="eastAsia" w:ascii="仿宋" w:hAnsi="仿宋" w:eastAsia="仿宋" w:cs="仿宋"/>
          <w:color w:val="auto"/>
          <w:sz w:val="32"/>
          <w:szCs w:val="32"/>
        </w:rPr>
        <w:t>法学教育改革方向和路径研究。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20.</w:t>
      </w:r>
      <w:r>
        <w:rPr>
          <w:rFonts w:hint="eastAsia" w:ascii="仿宋" w:hAnsi="仿宋" w:eastAsia="仿宋" w:cs="仿宋"/>
          <w:color w:val="auto"/>
          <w:sz w:val="32"/>
          <w:szCs w:val="32"/>
        </w:rPr>
        <w:t>反思现行期刊评价标准法学理论研究。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21.</w:t>
      </w:r>
      <w:r>
        <w:rPr>
          <w:rFonts w:hint="eastAsia" w:ascii="仿宋" w:hAnsi="仿宋" w:eastAsia="仿宋" w:cs="仿宋"/>
          <w:color w:val="auto"/>
          <w:sz w:val="32"/>
          <w:szCs w:val="32"/>
        </w:rPr>
        <w:t>《民法典》实施以来的重点难点问题研究。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22.</w:t>
      </w:r>
      <w:r>
        <w:rPr>
          <w:rFonts w:hint="eastAsia" w:ascii="仿宋" w:hAnsi="仿宋" w:eastAsia="仿宋" w:cs="仿宋"/>
          <w:color w:val="auto"/>
          <w:sz w:val="32"/>
          <w:szCs w:val="32"/>
        </w:rPr>
        <w:t>《立法法》第二次修正案实施问题研究。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23.</w:t>
      </w:r>
      <w:r>
        <w:rPr>
          <w:rFonts w:hint="eastAsia" w:ascii="仿宋" w:hAnsi="仿宋" w:eastAsia="仿宋" w:cs="仿宋"/>
          <w:color w:val="auto"/>
          <w:sz w:val="32"/>
          <w:szCs w:val="32"/>
        </w:rPr>
        <w:t>《网络安全法》实施的重点难点问题研究。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24.</w:t>
      </w:r>
      <w:r>
        <w:rPr>
          <w:rFonts w:hint="eastAsia" w:ascii="仿宋" w:hAnsi="仿宋" w:eastAsia="仿宋" w:cs="仿宋"/>
          <w:color w:val="auto"/>
          <w:sz w:val="32"/>
          <w:szCs w:val="32"/>
        </w:rPr>
        <w:t>《反垄断法》新修正案的实施效果评估研究。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25.</w:t>
      </w:r>
      <w:r>
        <w:rPr>
          <w:rFonts w:hint="eastAsia" w:ascii="仿宋" w:hAnsi="仿宋" w:eastAsia="仿宋" w:cs="仿宋"/>
          <w:color w:val="auto"/>
          <w:sz w:val="32"/>
          <w:szCs w:val="32"/>
        </w:rPr>
        <w:t>《反电信网络诈骗法》实施的难点问题研究。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26.</w:t>
      </w:r>
      <w:r>
        <w:rPr>
          <w:rFonts w:hint="eastAsia" w:ascii="仿宋" w:hAnsi="仿宋" w:eastAsia="仿宋" w:cs="仿宋"/>
          <w:color w:val="auto"/>
          <w:sz w:val="32"/>
          <w:szCs w:val="32"/>
        </w:rPr>
        <w:t>东北地区社会信用体系建设的法律保障研究。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27.</w:t>
      </w:r>
      <w:r>
        <w:rPr>
          <w:rFonts w:hint="eastAsia" w:ascii="仿宋" w:hAnsi="仿宋" w:eastAsia="仿宋" w:cs="仿宋"/>
          <w:color w:val="auto"/>
          <w:sz w:val="32"/>
          <w:szCs w:val="32"/>
        </w:rPr>
        <w:t>黑龙江省基层治理法治化问题研究。</w:t>
      </w:r>
    </w:p>
    <w:p>
      <w:pPr>
        <w:tabs>
          <w:tab w:val="left" w:pos="312"/>
        </w:tabs>
        <w:rPr>
          <w:rFonts w:ascii="仿宋" w:hAnsi="仿宋" w:eastAsia="仿宋" w:cs="仿宋"/>
          <w:color w:val="auto"/>
          <w:sz w:val="32"/>
          <w:szCs w:val="32"/>
        </w:rPr>
      </w:pPr>
      <w:r>
        <w:rPr>
          <w:rFonts w:ascii="仿宋" w:hAnsi="仿宋" w:eastAsia="仿宋" w:cs="仿宋"/>
          <w:color w:val="auto"/>
          <w:spacing w:val="-20"/>
          <w:sz w:val="32"/>
          <w:szCs w:val="32"/>
        </w:rPr>
        <w:t>28.</w:t>
      </w:r>
      <w:r>
        <w:rPr>
          <w:rFonts w:hint="eastAsia" w:ascii="仿宋" w:hAnsi="仿宋" w:eastAsia="仿宋" w:cs="仿宋"/>
          <w:color w:val="auto"/>
          <w:spacing w:val="-20"/>
          <w:sz w:val="32"/>
          <w:szCs w:val="32"/>
        </w:rPr>
        <w:t>法治黑龙江建设的重点难点问题研究</w:t>
      </w:r>
      <w:r>
        <w:rPr>
          <w:rFonts w:hint="eastAsia" w:ascii="仿宋" w:hAnsi="仿宋" w:eastAsia="仿宋" w:cs="仿宋"/>
          <w:color w:val="auto"/>
          <w:sz w:val="32"/>
          <w:szCs w:val="32"/>
        </w:rPr>
        <w:t>。</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29.</w:t>
      </w:r>
      <w:r>
        <w:rPr>
          <w:rFonts w:hint="eastAsia" w:ascii="仿宋" w:hAnsi="仿宋" w:eastAsia="仿宋" w:cs="仿宋"/>
          <w:color w:val="auto"/>
          <w:sz w:val="32"/>
          <w:szCs w:val="32"/>
        </w:rPr>
        <w:t>黑龙江省法治化营商环境建设研究。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shd w:val="clear" w:color="auto" w:fill="FFFFFF"/>
        </w:rPr>
        <w:t>30.</w:t>
      </w:r>
      <w:r>
        <w:rPr>
          <w:rFonts w:hint="eastAsia" w:ascii="仿宋" w:hAnsi="仿宋" w:eastAsia="仿宋" w:cs="仿宋"/>
          <w:color w:val="auto"/>
          <w:sz w:val="32"/>
          <w:szCs w:val="32"/>
          <w:shd w:val="clear" w:color="auto" w:fill="FFFFFF"/>
        </w:rPr>
        <w:t>黑龙江省综合行政执法体制改革研究</w:t>
      </w:r>
      <w:r>
        <w:rPr>
          <w:rFonts w:hint="eastAsia" w:ascii="仿宋" w:hAnsi="仿宋" w:eastAsia="仿宋" w:cs="仿宋"/>
          <w:color w:val="auto"/>
          <w:sz w:val="32"/>
          <w:szCs w:val="32"/>
        </w:rPr>
        <w:t>。</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31.</w:t>
      </w:r>
      <w:r>
        <w:rPr>
          <w:rFonts w:hint="eastAsia" w:ascii="仿宋" w:hAnsi="仿宋" w:eastAsia="仿宋" w:cs="仿宋"/>
          <w:color w:val="auto"/>
          <w:sz w:val="32"/>
          <w:szCs w:val="32"/>
        </w:rPr>
        <w:t>黑龙江自贸区法律风险防范机制研究。</w:t>
      </w:r>
    </w:p>
    <w:p>
      <w:pPr>
        <w:tabs>
          <w:tab w:val="left" w:pos="312"/>
        </w:tabs>
        <w:rPr>
          <w:rFonts w:ascii="仿宋" w:hAnsi="仿宋" w:eastAsia="仿宋" w:cs="仿宋"/>
          <w:color w:val="auto"/>
          <w:sz w:val="32"/>
          <w:szCs w:val="32"/>
        </w:rPr>
      </w:pPr>
      <w:r>
        <w:rPr>
          <w:rFonts w:ascii="仿宋" w:hAnsi="仿宋" w:eastAsia="仿宋" w:cs="仿宋"/>
          <w:color w:val="auto"/>
          <w:sz w:val="32"/>
          <w:szCs w:val="32"/>
        </w:rPr>
        <w:t>32.</w:t>
      </w:r>
      <w:r>
        <w:rPr>
          <w:rFonts w:hint="eastAsia" w:ascii="仿宋" w:hAnsi="仿宋" w:eastAsia="仿宋" w:cs="仿宋"/>
          <w:color w:val="auto"/>
          <w:sz w:val="32"/>
          <w:szCs w:val="32"/>
        </w:rPr>
        <w:t>黑龙江省法治人才培养的路径研究。</w:t>
      </w:r>
    </w:p>
    <w:p>
      <w:pPr>
        <w:spacing w:line="300" w:lineRule="auto"/>
        <w:jc w:val="both"/>
        <w:rPr>
          <w:rFonts w:hint="eastAsia" w:ascii="黑体" w:eastAsia="黑体"/>
          <w:sz w:val="32"/>
          <w:szCs w:val="32"/>
        </w:rPr>
      </w:pPr>
    </w:p>
    <w:p>
      <w:pPr>
        <w:spacing w:line="300" w:lineRule="auto"/>
        <w:jc w:val="both"/>
        <w:rPr>
          <w:rFonts w:hint="eastAsia" w:ascii="黑体" w:eastAsia="黑体"/>
          <w:sz w:val="32"/>
          <w:szCs w:val="32"/>
        </w:rPr>
      </w:pPr>
    </w:p>
    <w:p>
      <w:pPr>
        <w:spacing w:line="300" w:lineRule="auto"/>
        <w:jc w:val="both"/>
        <w:rPr>
          <w:rFonts w:hint="eastAsia" w:ascii="黑体" w:eastAsia="黑体"/>
          <w:sz w:val="32"/>
          <w:szCs w:val="32"/>
        </w:rPr>
      </w:pPr>
    </w:p>
    <w:p>
      <w:pPr>
        <w:spacing w:line="300" w:lineRule="auto"/>
        <w:jc w:val="both"/>
        <w:rPr>
          <w:rFonts w:hint="eastAsia" w:ascii="黑体" w:eastAsia="黑体"/>
          <w:sz w:val="32"/>
          <w:szCs w:val="32"/>
        </w:rPr>
      </w:pPr>
    </w:p>
    <w:p>
      <w:pPr>
        <w:spacing w:line="300" w:lineRule="auto"/>
        <w:jc w:val="both"/>
        <w:rPr>
          <w:rFonts w:hint="eastAsia" w:ascii="黑体" w:eastAsia="黑体"/>
          <w:sz w:val="32"/>
          <w:szCs w:val="32"/>
        </w:rPr>
      </w:pPr>
    </w:p>
    <w:p>
      <w:pPr>
        <w:rPr>
          <w:rFonts w:hint="eastAsia"/>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ECC5FD-E962-4796-B3F7-A53D718B5D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embedRegular r:id="rId2" w:fontKey="{77EB7750-1D9E-4011-867C-91447B728E9C}"/>
  </w:font>
  <w:font w:name="华康标题宋W9(P)">
    <w:altName w:val="宋体"/>
    <w:panose1 w:val="02020900000000000000"/>
    <w:charset w:val="86"/>
    <w:family w:val="auto"/>
    <w:pitch w:val="default"/>
    <w:sig w:usb0="00000000" w:usb1="00000000" w:usb2="00000012" w:usb3="00000000" w:csb0="00040001" w:csb1="00000000"/>
    <w:embedRegular r:id="rId3" w:fontKey="{CBCD8EAF-281C-44E8-8409-29305BDACDB4}"/>
  </w:font>
  <w:font w:name="仿宋">
    <w:panose1 w:val="02010609060101010101"/>
    <w:charset w:val="86"/>
    <w:family w:val="auto"/>
    <w:pitch w:val="default"/>
    <w:sig w:usb0="800002BF" w:usb1="38CF7CFA" w:usb2="00000016" w:usb3="00000000" w:csb0="00040001" w:csb1="00000000"/>
    <w:embedRegular r:id="rId4" w:fontKey="{984C7BD6-D8BF-4B66-A867-6957BE7B842B}"/>
  </w:font>
  <w:font w:name="华康简标题宋">
    <w:altName w:val="宋体"/>
    <w:panose1 w:val="02010609000101010101"/>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- 7 -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552DC"/>
    <w:multiLevelType w:val="singleLevel"/>
    <w:tmpl w:val="24E552D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GViZTM0NWJjNjQyZmVkY2Y3Njk5NzcxNTViMWMifQ=="/>
  </w:docVars>
  <w:rsids>
    <w:rsidRoot w:val="52AA7647"/>
    <w:rsid w:val="02CE02AC"/>
    <w:rsid w:val="05A95F71"/>
    <w:rsid w:val="095E7E2C"/>
    <w:rsid w:val="097552DE"/>
    <w:rsid w:val="0F82368A"/>
    <w:rsid w:val="13FF347C"/>
    <w:rsid w:val="148B3D93"/>
    <w:rsid w:val="18351B7C"/>
    <w:rsid w:val="18F76560"/>
    <w:rsid w:val="207A67B2"/>
    <w:rsid w:val="213A3FC7"/>
    <w:rsid w:val="220D77DF"/>
    <w:rsid w:val="248777A3"/>
    <w:rsid w:val="2859097C"/>
    <w:rsid w:val="2E854928"/>
    <w:rsid w:val="35FE2BD7"/>
    <w:rsid w:val="37044609"/>
    <w:rsid w:val="38B33802"/>
    <w:rsid w:val="43AC0EAD"/>
    <w:rsid w:val="44D021C7"/>
    <w:rsid w:val="49B02A74"/>
    <w:rsid w:val="4A51212B"/>
    <w:rsid w:val="4D6E63EE"/>
    <w:rsid w:val="51480D62"/>
    <w:rsid w:val="52AA7647"/>
    <w:rsid w:val="53FF0C38"/>
    <w:rsid w:val="55777CF0"/>
    <w:rsid w:val="570DC96A"/>
    <w:rsid w:val="5C9B41EA"/>
    <w:rsid w:val="607E2874"/>
    <w:rsid w:val="61DD486F"/>
    <w:rsid w:val="65490AC6"/>
    <w:rsid w:val="68C25506"/>
    <w:rsid w:val="6969651C"/>
    <w:rsid w:val="6EF21014"/>
    <w:rsid w:val="71D42120"/>
    <w:rsid w:val="734235B6"/>
    <w:rsid w:val="73784EE3"/>
    <w:rsid w:val="74DE1EAC"/>
    <w:rsid w:val="755D0012"/>
    <w:rsid w:val="78C41FAC"/>
    <w:rsid w:val="7A953E82"/>
    <w:rsid w:val="7DD70F9A"/>
    <w:rsid w:val="EEF741FC"/>
    <w:rsid w:val="F2FA161C"/>
    <w:rsid w:val="FBFFE9EE"/>
    <w:rsid w:val="FFBFA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00"/>
    </w:pPr>
    <w:rPr>
      <w:rFonts w:ascii="仿宋_GB2312" w:eastAsia="仿宋_GB2312"/>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Pr>
      <w:rFonts w:ascii="微软雅黑" w:hAnsi="微软雅黑" w:eastAsia="微软雅黑" w:cs="微软雅黑"/>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rFonts w:hint="eastAsia" w:ascii="微软雅黑" w:hAnsi="微软雅黑" w:eastAsia="微软雅黑" w:cs="微软雅黑"/>
      <w:color w:val="333333"/>
      <w:u w:val="none"/>
    </w:rPr>
  </w:style>
  <w:style w:type="character" w:styleId="11">
    <w:name w:val="Emphasis"/>
    <w:basedOn w:val="7"/>
    <w:qFormat/>
    <w:uiPriority w:val="0"/>
    <w:rPr>
      <w:i/>
    </w:rPr>
  </w:style>
  <w:style w:type="character" w:styleId="12">
    <w:name w:val="HTML Definition"/>
    <w:basedOn w:val="7"/>
    <w:qFormat/>
    <w:uiPriority w:val="0"/>
    <w:rPr>
      <w:i/>
    </w:rPr>
  </w:style>
  <w:style w:type="character" w:styleId="13">
    <w:name w:val="Hyperlink"/>
    <w:basedOn w:val="7"/>
    <w:qFormat/>
    <w:uiPriority w:val="0"/>
    <w:rPr>
      <w:rFonts w:hint="eastAsia" w:ascii="微软雅黑" w:hAnsi="微软雅黑" w:eastAsia="微软雅黑" w:cs="微软雅黑"/>
      <w:color w:val="333333"/>
      <w:u w:val="none"/>
    </w:rPr>
  </w:style>
  <w:style w:type="character" w:styleId="14">
    <w:name w:val="HTML Code"/>
    <w:basedOn w:val="7"/>
    <w:qFormat/>
    <w:uiPriority w:val="0"/>
    <w:rPr>
      <w:rFonts w:ascii="Consolas" w:hAnsi="Consolas" w:eastAsia="Consolas" w:cs="Consolas"/>
      <w:color w:val="C7254E"/>
      <w:sz w:val="21"/>
      <w:szCs w:val="21"/>
      <w:shd w:val="clear" w:fill="F9F2F4"/>
    </w:rPr>
  </w:style>
  <w:style w:type="character" w:styleId="15">
    <w:name w:val="HTML Keyboard"/>
    <w:basedOn w:val="7"/>
    <w:qFormat/>
    <w:uiPriority w:val="0"/>
    <w:rPr>
      <w:rFonts w:hint="default" w:ascii="Consolas" w:hAnsi="Consolas" w:eastAsia="Consolas" w:cs="Consolas"/>
      <w:color w:val="FFFFFF"/>
      <w:sz w:val="21"/>
      <w:szCs w:val="21"/>
      <w:shd w:val="clear" w:fill="333333"/>
    </w:rPr>
  </w:style>
  <w:style w:type="character" w:styleId="16">
    <w:name w:val="HTML Sample"/>
    <w:basedOn w:val="7"/>
    <w:qFormat/>
    <w:uiPriority w:val="0"/>
    <w:rPr>
      <w:rFonts w:hint="default" w:ascii="Consolas" w:hAnsi="Consolas" w:eastAsia="Consolas" w:cs="Consolas"/>
      <w:sz w:val="21"/>
      <w:szCs w:val="21"/>
    </w:rPr>
  </w:style>
  <w:style w:type="character" w:customStyle="1" w:styleId="17">
    <w:name w:val="comment-time"/>
    <w:basedOn w:val="7"/>
    <w:qFormat/>
    <w:uiPriority w:val="0"/>
    <w:rPr>
      <w:color w:val="777777"/>
      <w:sz w:val="16"/>
      <w:szCs w:val="16"/>
    </w:rPr>
  </w:style>
  <w:style w:type="character" w:customStyle="1" w:styleId="18">
    <w:name w:val="info-content"/>
    <w:basedOn w:val="7"/>
    <w:qFormat/>
    <w:uiPriority w:val="0"/>
    <w:rPr>
      <w:color w:val="808080"/>
    </w:rPr>
  </w:style>
  <w:style w:type="character" w:customStyle="1" w:styleId="19">
    <w:name w:val="bsharetext"/>
    <w:basedOn w:val="7"/>
    <w:qFormat/>
    <w:uiPriority w:val="0"/>
  </w:style>
  <w:style w:type="character" w:customStyle="1" w:styleId="20">
    <w:name w:val="current"/>
    <w:basedOn w:val="7"/>
    <w:qFormat/>
    <w:uiPriority w:val="0"/>
    <w:rPr>
      <w:color w:val="00C1DE"/>
    </w:rPr>
  </w:style>
  <w:style w:type="character" w:customStyle="1" w:styleId="21">
    <w:name w:val="current1"/>
    <w:basedOn w:val="7"/>
    <w:qFormat/>
    <w:uiPriority w:val="0"/>
    <w:rPr>
      <w:color w:val="00C1DE"/>
    </w:rPr>
  </w:style>
  <w:style w:type="character" w:customStyle="1" w:styleId="22">
    <w:name w:val="info-label"/>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3329</Words>
  <Characters>3490</Characters>
  <Lines>0</Lines>
  <Paragraphs>0</Paragraphs>
  <TotalTime>18</TotalTime>
  <ScaleCrop>false</ScaleCrop>
  <LinksUpToDate>false</LinksUpToDate>
  <CharactersWithSpaces>4038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2021-02-25T01:24:00Z</dcterms:created>
  <dc:creator>省法学会</dc:creator>
  <cp:lastModifiedBy>日新</cp:lastModifiedBy>
  <cp:lastPrinted>2022-03-22T16:30:00Z</cp:lastPrinted>
  <dcterms:modified xsi:type="dcterms:W3CDTF">2023-05-31T00:02:02Z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9D76162774DB4187AD1EF3C86E2E2FD3_13</vt:lpwstr>
  </property>
</Properties>
</file>